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67" w:rsidRPr="00670F67" w:rsidRDefault="00561567" w:rsidP="004134EF">
      <w:pPr>
        <w:pStyle w:val="Default"/>
        <w:jc w:val="center"/>
        <w:rPr>
          <w:sz w:val="32"/>
          <w:szCs w:val="32"/>
        </w:rPr>
      </w:pPr>
      <w:r w:rsidRPr="00670F67">
        <w:rPr>
          <w:b/>
          <w:bCs/>
          <w:color w:val="auto"/>
          <w:sz w:val="32"/>
          <w:szCs w:val="32"/>
        </w:rPr>
        <w:t>Выдержки государственного доклада</w:t>
      </w:r>
    </w:p>
    <w:p w:rsidR="00561567" w:rsidRPr="00670F67" w:rsidRDefault="00561567" w:rsidP="004134EF">
      <w:pPr>
        <w:pStyle w:val="Default"/>
        <w:jc w:val="center"/>
        <w:rPr>
          <w:sz w:val="32"/>
          <w:szCs w:val="32"/>
        </w:rPr>
      </w:pPr>
      <w:r w:rsidRPr="00670F67">
        <w:rPr>
          <w:b/>
          <w:bCs/>
          <w:color w:val="auto"/>
          <w:sz w:val="32"/>
          <w:szCs w:val="32"/>
        </w:rPr>
        <w:t xml:space="preserve">Управления </w:t>
      </w:r>
      <w:proofErr w:type="spellStart"/>
      <w:r w:rsidRPr="00670F67">
        <w:rPr>
          <w:b/>
          <w:bCs/>
          <w:color w:val="auto"/>
          <w:sz w:val="32"/>
          <w:szCs w:val="32"/>
        </w:rPr>
        <w:t>Роспотребнадзора</w:t>
      </w:r>
      <w:proofErr w:type="spellEnd"/>
      <w:r w:rsidRPr="00670F67">
        <w:rPr>
          <w:b/>
          <w:bCs/>
          <w:color w:val="auto"/>
          <w:sz w:val="32"/>
          <w:szCs w:val="32"/>
        </w:rPr>
        <w:t xml:space="preserve"> по Республике Татарстан и</w:t>
      </w:r>
    </w:p>
    <w:p w:rsidR="009144AD" w:rsidRPr="00670F67" w:rsidRDefault="00561567" w:rsidP="004134EF">
      <w:pPr>
        <w:pStyle w:val="Default"/>
        <w:jc w:val="center"/>
        <w:rPr>
          <w:sz w:val="32"/>
          <w:szCs w:val="32"/>
        </w:rPr>
      </w:pPr>
      <w:r w:rsidRPr="00670F67">
        <w:rPr>
          <w:b/>
          <w:bCs/>
          <w:color w:val="auto"/>
          <w:sz w:val="32"/>
          <w:szCs w:val="32"/>
        </w:rPr>
        <w:t>ФБУЗ «Центр</w:t>
      </w:r>
      <w:r w:rsidR="004134EF" w:rsidRPr="00670F67">
        <w:rPr>
          <w:b/>
          <w:bCs/>
          <w:color w:val="auto"/>
          <w:sz w:val="32"/>
          <w:szCs w:val="32"/>
        </w:rPr>
        <w:t>а</w:t>
      </w:r>
      <w:r w:rsidRPr="00670F67">
        <w:rPr>
          <w:b/>
          <w:bCs/>
          <w:color w:val="auto"/>
          <w:sz w:val="32"/>
          <w:szCs w:val="32"/>
        </w:rPr>
        <w:t xml:space="preserve"> гигиены и эпидемиологии в Республике Татарстан</w:t>
      </w:r>
    </w:p>
    <w:p w:rsidR="004134EF" w:rsidRPr="00561567" w:rsidRDefault="004134EF" w:rsidP="0041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1567">
        <w:rPr>
          <w:rFonts w:ascii="Times New Roman" w:hAnsi="Times New Roman" w:cs="Times New Roman"/>
          <w:b/>
          <w:bCs/>
          <w:sz w:val="32"/>
          <w:szCs w:val="32"/>
        </w:rPr>
        <w:t xml:space="preserve">«О состоянии </w:t>
      </w:r>
      <w:proofErr w:type="gramStart"/>
      <w:r w:rsidRPr="00561567">
        <w:rPr>
          <w:rFonts w:ascii="Times New Roman" w:hAnsi="Times New Roman" w:cs="Times New Roman"/>
          <w:b/>
          <w:bCs/>
          <w:sz w:val="32"/>
          <w:szCs w:val="32"/>
        </w:rPr>
        <w:t>санитарно-эпидемиологического</w:t>
      </w:r>
      <w:proofErr w:type="gramEnd"/>
    </w:p>
    <w:p w:rsidR="004134EF" w:rsidRPr="00561567" w:rsidRDefault="004134EF" w:rsidP="0041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1567">
        <w:rPr>
          <w:rFonts w:ascii="Times New Roman" w:hAnsi="Times New Roman" w:cs="Times New Roman"/>
          <w:b/>
          <w:bCs/>
          <w:sz w:val="32"/>
          <w:szCs w:val="32"/>
        </w:rPr>
        <w:t>благополучия населения в Республике Татарстан</w:t>
      </w:r>
    </w:p>
    <w:p w:rsidR="004134EF" w:rsidRPr="00670F67" w:rsidRDefault="004134EF" w:rsidP="004134EF">
      <w:pPr>
        <w:pStyle w:val="a3"/>
        <w:ind w:left="765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70F67">
        <w:rPr>
          <w:rFonts w:ascii="Times New Roman" w:hAnsi="Times New Roman" w:cs="Times New Roman"/>
          <w:b/>
          <w:bCs/>
          <w:sz w:val="32"/>
          <w:szCs w:val="32"/>
        </w:rPr>
        <w:t>в 2021 году»</w:t>
      </w:r>
      <w:r w:rsidRPr="00670F6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bookmarkStart w:id="0" w:name="_GoBack"/>
      <w:bookmarkEnd w:id="0"/>
    </w:p>
    <w:p w:rsidR="00644C8A" w:rsidRDefault="00644C8A" w:rsidP="00644C8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Приоритетные факторы среды обитания, формирующие негативные тенденции в состоянии здоровья населения </w:t>
      </w:r>
      <w:proofErr w:type="spellStart"/>
      <w:r>
        <w:rPr>
          <w:b/>
          <w:bCs/>
          <w:color w:val="auto"/>
          <w:sz w:val="28"/>
          <w:szCs w:val="28"/>
        </w:rPr>
        <w:t>Ютазинского</w:t>
      </w:r>
      <w:proofErr w:type="spellEnd"/>
      <w:r>
        <w:rPr>
          <w:b/>
          <w:bCs/>
          <w:color w:val="auto"/>
          <w:sz w:val="28"/>
          <w:szCs w:val="28"/>
        </w:rPr>
        <w:t xml:space="preserve"> района </w:t>
      </w:r>
      <w:r>
        <w:rPr>
          <w:b/>
          <w:bCs/>
          <w:color w:val="auto"/>
          <w:sz w:val="28"/>
          <w:szCs w:val="28"/>
        </w:rPr>
        <w:t xml:space="preserve">Республики Татарстан </w:t>
      </w:r>
    </w:p>
    <w:p w:rsidR="004134EF" w:rsidRDefault="004134EF" w:rsidP="00644C8A">
      <w:pPr>
        <w:pStyle w:val="a3"/>
        <w:ind w:left="765"/>
        <w:rPr>
          <w:b/>
          <w:bCs/>
          <w:sz w:val="30"/>
          <w:szCs w:val="30"/>
        </w:rPr>
      </w:pPr>
    </w:p>
    <w:p w:rsidR="004134EF" w:rsidRPr="00644C8A" w:rsidRDefault="009144AD" w:rsidP="005716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C8A">
        <w:rPr>
          <w:rFonts w:ascii="Times New Roman" w:hAnsi="Times New Roman" w:cs="Times New Roman"/>
          <w:b/>
          <w:sz w:val="32"/>
          <w:szCs w:val="32"/>
        </w:rPr>
        <w:t>Санитарно-гигиеническое состояние питьевого водоснабжения.</w:t>
      </w:r>
    </w:p>
    <w:p w:rsidR="0057169C" w:rsidRPr="004134EF" w:rsidRDefault="0057169C" w:rsidP="005716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4EF" w:rsidRDefault="004134EF" w:rsidP="0057169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134EF">
        <w:rPr>
          <w:color w:val="auto"/>
          <w:sz w:val="28"/>
          <w:szCs w:val="28"/>
        </w:rPr>
        <w:t xml:space="preserve">Контроль качества питьевой воды систем централизованного хозяйственно–питьевого водоснабжения в 2021 году Управлением проводился в 105 мониторинговых точках. </w:t>
      </w:r>
    </w:p>
    <w:p w:rsidR="009144AD" w:rsidRPr="004134EF" w:rsidRDefault="009144AD" w:rsidP="0057169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134EF">
        <w:rPr>
          <w:color w:val="auto"/>
          <w:sz w:val="28"/>
          <w:szCs w:val="28"/>
        </w:rPr>
        <w:t xml:space="preserve">Повышенное содержание в питьевой воде железа, хлороформа, магния, аммиака и </w:t>
      </w:r>
      <w:proofErr w:type="gramStart"/>
      <w:r w:rsidRPr="004134EF">
        <w:rPr>
          <w:color w:val="auto"/>
          <w:sz w:val="28"/>
          <w:szCs w:val="28"/>
        </w:rPr>
        <w:t>аммоний-иона</w:t>
      </w:r>
      <w:proofErr w:type="gramEnd"/>
      <w:r w:rsidRPr="004134EF">
        <w:rPr>
          <w:color w:val="auto"/>
          <w:sz w:val="28"/>
          <w:szCs w:val="28"/>
        </w:rPr>
        <w:t xml:space="preserve">, алюминия, нитритов, нитратов и других соединений может вызвать развитие неблагоприятных эффектов здоровью населения со </w:t>
      </w:r>
      <w:r w:rsidRPr="004134EF">
        <w:rPr>
          <w:i/>
          <w:color w:val="auto"/>
          <w:sz w:val="28"/>
          <w:szCs w:val="28"/>
        </w:rPr>
        <w:t>стороны мочеполовой, костно-мышечной, эндокринной, сердечно-сосудистой, нервной системы, органов пищеварения, кожных покровов, системы крови и иммунной системы, процессов развития организма.</w:t>
      </w:r>
      <w:r w:rsidRPr="004134EF">
        <w:rPr>
          <w:color w:val="auto"/>
          <w:sz w:val="28"/>
          <w:szCs w:val="28"/>
        </w:rPr>
        <w:t xml:space="preserve"> </w:t>
      </w:r>
    </w:p>
    <w:p w:rsidR="009144AD" w:rsidRPr="004134EF" w:rsidRDefault="009144AD" w:rsidP="00571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4EF">
        <w:rPr>
          <w:rFonts w:ascii="Times New Roman" w:hAnsi="Times New Roman" w:cs="Times New Roman"/>
          <w:sz w:val="28"/>
          <w:szCs w:val="28"/>
        </w:rPr>
        <w:t xml:space="preserve">По уровню дополнительных случаев </w:t>
      </w:r>
      <w:proofErr w:type="gramStart"/>
      <w:r w:rsidRPr="004134EF">
        <w:rPr>
          <w:rFonts w:ascii="Times New Roman" w:hAnsi="Times New Roman" w:cs="Times New Roman"/>
          <w:sz w:val="28"/>
          <w:szCs w:val="28"/>
        </w:rPr>
        <w:t>заболеваемости всего населения, ассоциированной с неудовлетворительным качеством питьевой воды Республика Татарстан в 2021 году распределилась</w:t>
      </w:r>
      <w:proofErr w:type="gramEnd"/>
      <w:r w:rsidRPr="004134EF">
        <w:rPr>
          <w:rFonts w:ascii="Times New Roman" w:hAnsi="Times New Roman" w:cs="Times New Roman"/>
          <w:sz w:val="28"/>
          <w:szCs w:val="28"/>
        </w:rPr>
        <w:t xml:space="preserve"> ниже среднероссийского уровня.</w:t>
      </w:r>
    </w:p>
    <w:p w:rsidR="00F80D0E" w:rsidRDefault="009144AD" w:rsidP="0057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EF">
        <w:rPr>
          <w:rFonts w:ascii="Times New Roman" w:hAnsi="Times New Roman" w:cs="Times New Roman"/>
          <w:sz w:val="28"/>
          <w:szCs w:val="28"/>
        </w:rPr>
        <w:t xml:space="preserve">    </w:t>
      </w:r>
      <w:r w:rsidR="00F80D0E">
        <w:rPr>
          <w:rFonts w:ascii="Times New Roman" w:hAnsi="Times New Roman" w:cs="Times New Roman"/>
          <w:sz w:val="28"/>
          <w:szCs w:val="28"/>
        </w:rPr>
        <w:t xml:space="preserve">   </w:t>
      </w:r>
      <w:r w:rsidRPr="004134EF">
        <w:rPr>
          <w:rFonts w:ascii="Times New Roman" w:hAnsi="Times New Roman" w:cs="Times New Roman"/>
          <w:sz w:val="28"/>
          <w:szCs w:val="28"/>
        </w:rPr>
        <w:t xml:space="preserve">Доля проб воды из источников централизованного водоснабжения, не отвечающей гигиеническим требованиям </w:t>
      </w:r>
      <w:r w:rsidRPr="004134EF">
        <w:rPr>
          <w:rFonts w:ascii="Times New Roman" w:hAnsi="Times New Roman" w:cs="Times New Roman"/>
          <w:i/>
          <w:sz w:val="28"/>
          <w:szCs w:val="28"/>
        </w:rPr>
        <w:t>по микробиологическим показателям,</w:t>
      </w:r>
      <w:r w:rsidRPr="004134EF">
        <w:rPr>
          <w:rFonts w:ascii="Times New Roman" w:hAnsi="Times New Roman" w:cs="Times New Roman"/>
          <w:sz w:val="28"/>
          <w:szCs w:val="28"/>
        </w:rPr>
        <w:t xml:space="preserve"> значительно превышающая среднереспубликанские показатели, в 2021 году отмечается в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Ютазинском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(25,0%),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Агрызском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(20,7%), Камско-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Устьининском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(16,7%),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Дрожжановском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(15,2%),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(10,8%),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Бавлинском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(8,5%),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Муслюмовском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(8,5%),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Атнинском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(8,0%) муниципальных районах. Основные причины неудовлетворительных результатов воды из источников водоснабжения по микробиологическим исследованиям: недостаточная защищенность подземных водоносных горизонтов, нарушения в содержании и эксплуатации водозаборных сооружений и зон санитарной охраны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истчников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водоснабжения.</w:t>
      </w:r>
    </w:p>
    <w:p w:rsidR="00795CED" w:rsidRPr="00F80D0E" w:rsidRDefault="009144AD" w:rsidP="005716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4EF">
        <w:rPr>
          <w:rFonts w:ascii="Times New Roman" w:hAnsi="Times New Roman" w:cs="Times New Roman"/>
          <w:sz w:val="28"/>
          <w:szCs w:val="28"/>
        </w:rPr>
        <w:t xml:space="preserve">В 2021 году доля проб питьевой воды в распределительной сети, не соответствующей гигиеническим нормативам </w:t>
      </w:r>
      <w:r w:rsidRPr="004134EF">
        <w:rPr>
          <w:rFonts w:ascii="Times New Roman" w:hAnsi="Times New Roman" w:cs="Times New Roman"/>
          <w:i/>
          <w:sz w:val="28"/>
          <w:szCs w:val="28"/>
        </w:rPr>
        <w:t>по санитарно-химическим показателям, превышала среднереспубликанский уровень в 3 и более раз</w:t>
      </w:r>
      <w:r w:rsidRPr="004134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Атнинском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(59,4%),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Ютазинском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(55,0%),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Муслюмовском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(50,0%),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Апастовском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(50,0%),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(36,4%), Арском (29,2%),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Балтасинском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(39,0%),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Бавлинском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(29,6%),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Азнакаевском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(25,0%),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(22,9%), </w:t>
      </w:r>
      <w:proofErr w:type="spellStart"/>
      <w:r w:rsidRPr="004134EF">
        <w:rPr>
          <w:rFonts w:ascii="Times New Roman" w:hAnsi="Times New Roman" w:cs="Times New Roman"/>
          <w:sz w:val="28"/>
          <w:szCs w:val="28"/>
        </w:rPr>
        <w:t>Дрожжановском</w:t>
      </w:r>
      <w:proofErr w:type="spellEnd"/>
      <w:r w:rsidRPr="004134EF">
        <w:rPr>
          <w:rFonts w:ascii="Times New Roman" w:hAnsi="Times New Roman" w:cs="Times New Roman"/>
          <w:sz w:val="28"/>
          <w:szCs w:val="28"/>
        </w:rPr>
        <w:t xml:space="preserve"> (22,2%), Высокогорском (18,5%) муниципальных районах республики.</w:t>
      </w:r>
      <w:proofErr w:type="gramEnd"/>
    </w:p>
    <w:p w:rsidR="0057169C" w:rsidRDefault="0057169C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169C" w:rsidRDefault="0057169C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169C" w:rsidRDefault="0057169C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169C" w:rsidRDefault="0057169C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169C" w:rsidRDefault="0057169C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4AD" w:rsidRPr="004134EF" w:rsidRDefault="009144AD" w:rsidP="00F80D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4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Доля проб питьевой воды из распределительной сети, не соответствующей гигиеническим требованиям по санитарно-химическим и микробиологическим показателям в 2019-2021 годах.</w:t>
      </w:r>
    </w:p>
    <w:tbl>
      <w:tblPr>
        <w:tblStyle w:val="a4"/>
        <w:tblpPr w:leftFromText="180" w:rightFromText="180" w:vertAnchor="text" w:horzAnchor="margin" w:tblpX="250" w:tblpY="67"/>
        <w:tblW w:w="10078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992"/>
        <w:gridCol w:w="1134"/>
        <w:gridCol w:w="992"/>
        <w:gridCol w:w="851"/>
        <w:gridCol w:w="756"/>
        <w:gridCol w:w="803"/>
        <w:gridCol w:w="1181"/>
      </w:tblGrid>
      <w:tr w:rsidR="00F80D0E" w:rsidTr="00F80D0E">
        <w:tc>
          <w:tcPr>
            <w:tcW w:w="2235" w:type="dxa"/>
          </w:tcPr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</w:t>
            </w:r>
          </w:p>
        </w:tc>
        <w:tc>
          <w:tcPr>
            <w:tcW w:w="3260" w:type="dxa"/>
            <w:gridSpan w:val="3"/>
          </w:tcPr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9C">
              <w:rPr>
                <w:rFonts w:ascii="Times New Roman" w:hAnsi="Times New Roman" w:cs="Times New Roman"/>
                <w:sz w:val="20"/>
                <w:szCs w:val="20"/>
              </w:rPr>
              <w:t xml:space="preserve">Доля проб, не соответствующих гигиеническим нормативам по </w:t>
            </w:r>
            <w:r w:rsidRPr="0057169C">
              <w:rPr>
                <w:rFonts w:ascii="Times New Roman" w:hAnsi="Times New Roman" w:cs="Times New Roman"/>
                <w:b/>
                <w:sz w:val="20"/>
                <w:szCs w:val="20"/>
              </w:rPr>
              <w:t>санитарно-химическим показателям</w:t>
            </w:r>
          </w:p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0D0E" w:rsidRPr="0057169C" w:rsidRDefault="00F80D0E" w:rsidP="0057169C">
            <w:pPr>
              <w:pStyle w:val="Default"/>
              <w:jc w:val="center"/>
              <w:rPr>
                <w:sz w:val="20"/>
                <w:szCs w:val="20"/>
              </w:rPr>
            </w:pPr>
            <w:r w:rsidRPr="0057169C">
              <w:rPr>
                <w:sz w:val="20"/>
                <w:szCs w:val="20"/>
              </w:rPr>
              <w:t>Динамика</w:t>
            </w:r>
          </w:p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69C">
              <w:rPr>
                <w:rFonts w:ascii="Times New Roman" w:hAnsi="Times New Roman" w:cs="Times New Roman"/>
                <w:sz w:val="20"/>
                <w:szCs w:val="20"/>
              </w:rPr>
              <w:t>к 2020 г</w:t>
            </w:r>
          </w:p>
        </w:tc>
        <w:tc>
          <w:tcPr>
            <w:tcW w:w="2410" w:type="dxa"/>
            <w:gridSpan w:val="3"/>
          </w:tcPr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69C">
              <w:rPr>
                <w:rFonts w:ascii="Times New Roman" w:hAnsi="Times New Roman" w:cs="Times New Roman"/>
                <w:sz w:val="20"/>
                <w:szCs w:val="20"/>
              </w:rPr>
              <w:t xml:space="preserve">Доля проб, не соответствующих гигиеническим нормативам по </w:t>
            </w:r>
            <w:r w:rsidRPr="0057169C">
              <w:rPr>
                <w:rFonts w:ascii="Times New Roman" w:hAnsi="Times New Roman" w:cs="Times New Roman"/>
                <w:b/>
                <w:sz w:val="20"/>
                <w:szCs w:val="20"/>
              </w:rPr>
              <w:t>микробиологическим показателям</w:t>
            </w:r>
          </w:p>
        </w:tc>
        <w:tc>
          <w:tcPr>
            <w:tcW w:w="1181" w:type="dxa"/>
          </w:tcPr>
          <w:p w:rsidR="00F80D0E" w:rsidRPr="0057169C" w:rsidRDefault="00F80D0E" w:rsidP="0057169C">
            <w:pPr>
              <w:pStyle w:val="Default"/>
              <w:jc w:val="center"/>
              <w:rPr>
                <w:sz w:val="20"/>
                <w:szCs w:val="20"/>
              </w:rPr>
            </w:pPr>
            <w:r w:rsidRPr="0057169C">
              <w:rPr>
                <w:sz w:val="20"/>
                <w:szCs w:val="20"/>
              </w:rPr>
              <w:t>Динамика</w:t>
            </w:r>
          </w:p>
          <w:p w:rsidR="00F80D0E" w:rsidRPr="0057169C" w:rsidRDefault="00F80D0E" w:rsidP="005716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69C">
              <w:rPr>
                <w:rFonts w:ascii="Times New Roman" w:hAnsi="Times New Roman" w:cs="Times New Roman"/>
                <w:sz w:val="20"/>
                <w:szCs w:val="20"/>
              </w:rPr>
              <w:t>к 2020 г.</w:t>
            </w:r>
          </w:p>
        </w:tc>
      </w:tr>
      <w:tr w:rsidR="00F80D0E" w:rsidTr="00F80D0E">
        <w:tc>
          <w:tcPr>
            <w:tcW w:w="2235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2019г</w:t>
            </w:r>
          </w:p>
        </w:tc>
        <w:tc>
          <w:tcPr>
            <w:tcW w:w="992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</w:p>
        </w:tc>
        <w:tc>
          <w:tcPr>
            <w:tcW w:w="1134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</w:t>
            </w:r>
          </w:p>
        </w:tc>
        <w:tc>
          <w:tcPr>
            <w:tcW w:w="992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</w:tc>
        <w:tc>
          <w:tcPr>
            <w:tcW w:w="756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</w:p>
        </w:tc>
        <w:tc>
          <w:tcPr>
            <w:tcW w:w="803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</w:t>
            </w:r>
          </w:p>
        </w:tc>
        <w:tc>
          <w:tcPr>
            <w:tcW w:w="1181" w:type="dxa"/>
          </w:tcPr>
          <w:p w:rsidR="00F80D0E" w:rsidRDefault="00F80D0E" w:rsidP="00F80D0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80D0E" w:rsidRDefault="00F80D0E" w:rsidP="009144A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6CB558" wp14:editId="2D75D9B8">
            <wp:extent cx="6562724" cy="4914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2048" cy="491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0E" w:rsidRDefault="00F80D0E" w:rsidP="00F80D0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5187DA6" wp14:editId="6798F8A8">
            <wp:extent cx="6562725" cy="13049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2048" cy="1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0E" w:rsidRPr="00F80D0E" w:rsidRDefault="00F80D0E" w:rsidP="00F80D0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767229A" wp14:editId="1AA731C2">
            <wp:extent cx="6562725" cy="13620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AB6" w:rsidRDefault="00C26AB6" w:rsidP="00C26AB6">
      <w:pPr>
        <w:pStyle w:val="Default"/>
      </w:pPr>
    </w:p>
    <w:p w:rsidR="00C26AB6" w:rsidRPr="0057169C" w:rsidRDefault="00C26AB6" w:rsidP="00795CED">
      <w:pPr>
        <w:pStyle w:val="Default"/>
        <w:jc w:val="center"/>
        <w:rPr>
          <w:b/>
          <w:color w:val="auto"/>
          <w:sz w:val="32"/>
          <w:szCs w:val="32"/>
        </w:rPr>
      </w:pPr>
      <w:r w:rsidRPr="0057169C">
        <w:rPr>
          <w:b/>
          <w:color w:val="auto"/>
          <w:sz w:val="32"/>
          <w:szCs w:val="32"/>
        </w:rPr>
        <w:lastRenderedPageBreak/>
        <w:t>Состояние почвы селитебных территорий.</w:t>
      </w:r>
    </w:p>
    <w:p w:rsidR="0057169C" w:rsidRDefault="0057169C" w:rsidP="00795CED">
      <w:pPr>
        <w:pStyle w:val="Default"/>
        <w:jc w:val="center"/>
        <w:rPr>
          <w:b/>
          <w:color w:val="auto"/>
          <w:sz w:val="26"/>
          <w:szCs w:val="26"/>
        </w:rPr>
      </w:pPr>
    </w:p>
    <w:p w:rsidR="0057169C" w:rsidRPr="00FD4CA9" w:rsidRDefault="0057169C" w:rsidP="0057169C">
      <w:pPr>
        <w:pStyle w:val="Default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D4CA9">
        <w:rPr>
          <w:b/>
          <w:bCs/>
          <w:color w:val="333333"/>
          <w:sz w:val="28"/>
          <w:szCs w:val="28"/>
          <w:shd w:val="clear" w:color="auto" w:fill="FFFFFF"/>
        </w:rPr>
        <w:t>Селитебные</w:t>
      </w:r>
      <w:r w:rsidRPr="00FD4CA9">
        <w:rPr>
          <w:color w:val="333333"/>
          <w:sz w:val="28"/>
          <w:szCs w:val="28"/>
          <w:shd w:val="clear" w:color="auto" w:fill="FFFFFF"/>
        </w:rPr>
        <w:t> </w:t>
      </w:r>
      <w:r w:rsidRPr="00FD4CA9">
        <w:rPr>
          <w:b/>
          <w:bCs/>
          <w:color w:val="333333"/>
          <w:sz w:val="28"/>
          <w:szCs w:val="28"/>
          <w:shd w:val="clear" w:color="auto" w:fill="FFFFFF"/>
        </w:rPr>
        <w:t>территории</w:t>
      </w:r>
      <w:r w:rsidRPr="00FD4CA9">
        <w:rPr>
          <w:color w:val="333333"/>
          <w:sz w:val="28"/>
          <w:szCs w:val="28"/>
          <w:shd w:val="clear" w:color="auto" w:fill="FFFFFF"/>
        </w:rPr>
        <w:t> – </w:t>
      </w:r>
      <w:r w:rsidRPr="00FD4CA9">
        <w:rPr>
          <w:b/>
          <w:bCs/>
          <w:color w:val="333333"/>
          <w:sz w:val="28"/>
          <w:szCs w:val="28"/>
          <w:shd w:val="clear" w:color="auto" w:fill="FFFFFF"/>
        </w:rPr>
        <w:t>это</w:t>
      </w:r>
      <w:r w:rsidRPr="00FD4CA9">
        <w:rPr>
          <w:color w:val="333333"/>
          <w:sz w:val="28"/>
          <w:szCs w:val="28"/>
          <w:shd w:val="clear" w:color="auto" w:fill="FFFFFF"/>
        </w:rPr>
        <w:t> земельные участки, занятые городами и населенными пунктами городского типа, а также предназначенные для городского строительства</w:t>
      </w:r>
      <w:r w:rsidRPr="00FD4CA9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C26AB6" w:rsidRDefault="00795CED" w:rsidP="00C26AB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</w:t>
      </w:r>
      <w:r w:rsidR="00C26AB6">
        <w:rPr>
          <w:color w:val="auto"/>
          <w:sz w:val="26"/>
          <w:szCs w:val="26"/>
        </w:rPr>
        <w:t xml:space="preserve">В 2021г. </w:t>
      </w:r>
      <w:proofErr w:type="gramStart"/>
      <w:r w:rsidR="00C26AB6">
        <w:rPr>
          <w:color w:val="auto"/>
          <w:sz w:val="26"/>
          <w:szCs w:val="26"/>
        </w:rPr>
        <w:t>контроль за</w:t>
      </w:r>
      <w:proofErr w:type="gramEnd"/>
      <w:r w:rsidR="00C26AB6">
        <w:rPr>
          <w:color w:val="auto"/>
          <w:sz w:val="26"/>
          <w:szCs w:val="26"/>
        </w:rPr>
        <w:t xml:space="preserve"> состоянием почвы осуществлялся в 38 мониторинговых точках, расположенных на территории школ, детских дошкольных учреждений, на территории ЛПУ, селитебной территории населённых мест, в зоне рекреаций. </w:t>
      </w:r>
    </w:p>
    <w:p w:rsidR="009144AD" w:rsidRDefault="00C26AB6" w:rsidP="00C26AB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территории Республики Татарстан по данным регионального информационного фонда СГМ в 2019-2021 </w:t>
      </w:r>
      <w:proofErr w:type="spellStart"/>
      <w:r>
        <w:rPr>
          <w:color w:val="auto"/>
          <w:sz w:val="26"/>
          <w:szCs w:val="26"/>
        </w:rPr>
        <w:t>г.г</w:t>
      </w:r>
      <w:proofErr w:type="spellEnd"/>
      <w:r>
        <w:rPr>
          <w:color w:val="auto"/>
          <w:sz w:val="26"/>
          <w:szCs w:val="26"/>
        </w:rPr>
        <w:t xml:space="preserve">. осуществлялся </w:t>
      </w:r>
      <w:proofErr w:type="gramStart"/>
      <w:r>
        <w:rPr>
          <w:color w:val="auto"/>
          <w:sz w:val="26"/>
          <w:szCs w:val="26"/>
        </w:rPr>
        <w:t>контроль за</w:t>
      </w:r>
      <w:proofErr w:type="gramEnd"/>
      <w:r>
        <w:rPr>
          <w:color w:val="auto"/>
          <w:sz w:val="26"/>
          <w:szCs w:val="26"/>
        </w:rPr>
        <w:t xml:space="preserve"> химическим загрязнением почвы по веществам и химическим соединениям: кадмий, мышьяк, нитраты, свинец, нефтепродукты и цинк.</w:t>
      </w:r>
    </w:p>
    <w:p w:rsidR="00797DAE" w:rsidRDefault="00797DAE" w:rsidP="00C26AB6">
      <w:pPr>
        <w:pStyle w:val="Default"/>
      </w:pPr>
      <w:r>
        <w:rPr>
          <w:noProof/>
          <w:lang w:eastAsia="ru-RU"/>
        </w:rPr>
        <w:drawing>
          <wp:inline distT="0" distB="0" distL="0" distR="0" wp14:anchorId="35F3860C" wp14:editId="22814EC0">
            <wp:extent cx="6410325" cy="420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286" cy="420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4AD" w:rsidRDefault="009144AD" w:rsidP="009144AD">
      <w:pPr>
        <w:pStyle w:val="Default"/>
      </w:pPr>
    </w:p>
    <w:p w:rsidR="0057169C" w:rsidRDefault="0057169C" w:rsidP="009144AD">
      <w:pPr>
        <w:rPr>
          <w:noProof/>
          <w:lang w:eastAsia="ru-RU"/>
        </w:rPr>
      </w:pPr>
    </w:p>
    <w:p w:rsidR="0057169C" w:rsidRPr="0057169C" w:rsidRDefault="00795CED" w:rsidP="00797DAE">
      <w:r>
        <w:rPr>
          <w:noProof/>
          <w:lang w:eastAsia="ru-RU"/>
        </w:rPr>
        <w:drawing>
          <wp:inline distT="0" distB="0" distL="0" distR="0" wp14:anchorId="17FE3C5A" wp14:editId="5E024761">
            <wp:extent cx="5940425" cy="29000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DAE" w:rsidRPr="00644C8A" w:rsidRDefault="00797DAE" w:rsidP="00571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8A">
        <w:rPr>
          <w:rFonts w:ascii="Times New Roman" w:hAnsi="Times New Roman" w:cs="Times New Roman"/>
          <w:b/>
          <w:sz w:val="28"/>
          <w:szCs w:val="28"/>
        </w:rPr>
        <w:lastRenderedPageBreak/>
        <w:t>Состояние атмосферного воздуха населенных мест в Республике Татарстан.</w:t>
      </w:r>
    </w:p>
    <w:p w:rsidR="00644C8A" w:rsidRDefault="00797DAE" w:rsidP="00797DA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2650DEC" wp14:editId="69D3F73D">
            <wp:extent cx="6962775" cy="6200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DAE" w:rsidRDefault="00797DAE" w:rsidP="00797DAE">
      <w:r>
        <w:rPr>
          <w:noProof/>
          <w:lang w:eastAsia="ru-RU"/>
        </w:rPr>
        <w:drawing>
          <wp:inline distT="0" distB="0" distL="0" distR="0" wp14:anchorId="77242023" wp14:editId="3B9C7B8B">
            <wp:extent cx="6638925" cy="3248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77" cy="325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C8A" w:rsidRPr="00245A01" w:rsidRDefault="00245A01" w:rsidP="00245A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5A01">
        <w:rPr>
          <w:rFonts w:ascii="Times New Roman" w:hAnsi="Times New Roman" w:cs="Times New Roman"/>
          <w:b/>
          <w:sz w:val="32"/>
          <w:szCs w:val="32"/>
        </w:rPr>
        <w:lastRenderedPageBreak/>
        <w:t>Медико-демографические показатели</w:t>
      </w:r>
      <w:r>
        <w:rPr>
          <w:rFonts w:ascii="Times New Roman" w:hAnsi="Times New Roman" w:cs="Times New Roman"/>
          <w:b/>
          <w:sz w:val="32"/>
          <w:szCs w:val="32"/>
        </w:rPr>
        <w:t xml:space="preserve"> населения Республики Татарстан</w:t>
      </w:r>
      <w:r w:rsidRPr="00245A01">
        <w:rPr>
          <w:rFonts w:ascii="Times New Roman" w:hAnsi="Times New Roman" w:cs="Times New Roman"/>
          <w:b/>
          <w:sz w:val="32"/>
          <w:szCs w:val="32"/>
        </w:rPr>
        <w:t>.</w:t>
      </w:r>
    </w:p>
    <w:p w:rsidR="00A817D5" w:rsidRPr="00644C8A" w:rsidRDefault="00A817D5" w:rsidP="00245A01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30"/>
          <w:szCs w:val="30"/>
        </w:rPr>
        <w:t>Анализ состояния заболеваемости в связи с вредным воздействием факторов среды обитания</w:t>
      </w:r>
    </w:p>
    <w:p w:rsidR="00A817D5" w:rsidRDefault="00A817D5" w:rsidP="00245A01"/>
    <w:p w:rsidR="00A817D5" w:rsidRDefault="00A817D5" w:rsidP="00245A01">
      <w:pPr>
        <w:ind w:firstLine="708"/>
      </w:pPr>
      <w:r w:rsidRPr="00245A01">
        <w:rPr>
          <w:rFonts w:ascii="Times New Roman" w:hAnsi="Times New Roman" w:cs="Times New Roman"/>
          <w:sz w:val="28"/>
          <w:szCs w:val="28"/>
        </w:rPr>
        <w:t>Рост показателей первичной заболеваемости среди подростков в 2020 году, по сравнению с 2016 годом, отмечается по новообразованиям – на 14%, болезням органов пищеварения – на 2,7%, болезням крови и кроветворных органов – на 17%, болезнями органов дыхания–в 1,2 раза.</w:t>
      </w:r>
      <w:r>
        <w:rPr>
          <w:sz w:val="26"/>
          <w:szCs w:val="26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F52CFC" wp14:editId="77CB9C88">
            <wp:extent cx="6315075" cy="5629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807" r="5770"/>
                    <a:stretch/>
                  </pic:blipFill>
                  <pic:spPr bwMode="auto">
                    <a:xfrm>
                      <a:off x="0" y="0"/>
                      <a:ext cx="6316213" cy="5630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7D5" w:rsidRDefault="00A817D5" w:rsidP="00A817D5">
      <w:pPr>
        <w:pStyle w:val="Default"/>
      </w:pPr>
    </w:p>
    <w:p w:rsidR="00A817D5" w:rsidRPr="00245A01" w:rsidRDefault="00A817D5" w:rsidP="00245A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45A01">
        <w:rPr>
          <w:rFonts w:ascii="Times New Roman" w:hAnsi="Times New Roman" w:cs="Times New Roman"/>
          <w:sz w:val="28"/>
          <w:szCs w:val="28"/>
        </w:rPr>
        <w:t>Рост показателей первичной заболеваемости среди взрослого населения в 2020 году, по сравнению с 2016 годом, отмечается по болезням системы кровообращения в 1,7 раза и по болезням органов дыхания – в 1,5 раза.</w:t>
      </w:r>
    </w:p>
    <w:p w:rsidR="00A817D5" w:rsidRDefault="00A817D5" w:rsidP="00A817D5">
      <w:r>
        <w:rPr>
          <w:noProof/>
          <w:lang w:eastAsia="ru-RU"/>
        </w:rPr>
        <w:lastRenderedPageBreak/>
        <w:drawing>
          <wp:inline distT="0" distB="0" distL="0" distR="0" wp14:anchorId="035ADF0C" wp14:editId="0A56A6B4">
            <wp:extent cx="6922873" cy="4743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76" cy="474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7D5" w:rsidRDefault="00A817D5" w:rsidP="00A817D5">
      <w:r>
        <w:rPr>
          <w:noProof/>
          <w:lang w:eastAsia="ru-RU"/>
        </w:rPr>
        <w:drawing>
          <wp:inline distT="0" distB="0" distL="0" distR="0" wp14:anchorId="646D8AB1" wp14:editId="001DC6FA">
            <wp:extent cx="6893890" cy="48482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098" cy="484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7D5" w:rsidRDefault="00A817D5" w:rsidP="00A817D5">
      <w:r>
        <w:rPr>
          <w:noProof/>
          <w:lang w:eastAsia="ru-RU"/>
        </w:rPr>
        <w:lastRenderedPageBreak/>
        <w:drawing>
          <wp:inline distT="0" distB="0" distL="0" distR="0" wp14:anchorId="50CD7D11" wp14:editId="295DC41B">
            <wp:extent cx="6636545" cy="4619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379" cy="461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7D5" w:rsidRDefault="00CA59C2" w:rsidP="00A817D5">
      <w:r>
        <w:rPr>
          <w:noProof/>
          <w:lang w:eastAsia="ru-RU"/>
        </w:rPr>
        <w:drawing>
          <wp:inline distT="0" distB="0" distL="0" distR="0" wp14:anchorId="68151865" wp14:editId="386110B9">
            <wp:extent cx="6638925" cy="51503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124" cy="515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C2" w:rsidRDefault="00CA59C2" w:rsidP="00A817D5">
      <w:r>
        <w:rPr>
          <w:noProof/>
          <w:lang w:eastAsia="ru-RU"/>
        </w:rPr>
        <w:lastRenderedPageBreak/>
        <w:drawing>
          <wp:inline distT="0" distB="0" distL="0" distR="0" wp14:anchorId="0F7CF1FF" wp14:editId="776E1B10">
            <wp:extent cx="6553200" cy="50958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878" cy="509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C2" w:rsidRDefault="00CA59C2" w:rsidP="00A817D5">
      <w:r>
        <w:rPr>
          <w:noProof/>
          <w:lang w:eastAsia="ru-RU"/>
        </w:rPr>
        <w:drawing>
          <wp:inline distT="0" distB="0" distL="0" distR="0" wp14:anchorId="70EBE1F5" wp14:editId="3A82E053">
            <wp:extent cx="6448425" cy="44651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325" cy="44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C2" w:rsidRDefault="00CA59C2" w:rsidP="00A817D5"/>
    <w:p w:rsidR="00CA59C2" w:rsidRDefault="00CA59C2" w:rsidP="00CA59C2">
      <w:pPr>
        <w:pStyle w:val="Default"/>
      </w:pPr>
    </w:p>
    <w:p w:rsidR="00CA59C2" w:rsidRPr="00B36EE7" w:rsidRDefault="00CA59C2" w:rsidP="00B36E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EE7">
        <w:rPr>
          <w:rFonts w:ascii="Times New Roman" w:hAnsi="Times New Roman" w:cs="Times New Roman"/>
          <w:sz w:val="28"/>
          <w:szCs w:val="28"/>
        </w:rPr>
        <w:t xml:space="preserve">В 2020 году показатели заболеваемости </w:t>
      </w:r>
      <w:r w:rsidRPr="00B36EE7">
        <w:rPr>
          <w:rFonts w:ascii="Times New Roman" w:hAnsi="Times New Roman" w:cs="Times New Roman"/>
          <w:b/>
          <w:bCs/>
          <w:sz w:val="28"/>
          <w:szCs w:val="28"/>
        </w:rPr>
        <w:t xml:space="preserve">ожирением </w:t>
      </w:r>
      <w:r w:rsidRPr="00B36EE7">
        <w:rPr>
          <w:rFonts w:ascii="Times New Roman" w:hAnsi="Times New Roman" w:cs="Times New Roman"/>
          <w:sz w:val="28"/>
          <w:szCs w:val="28"/>
        </w:rPr>
        <w:t>составили среди детей (0-14 лет) – 268,1 на 100 тыс. населения соответствующего возраста, подростков (15-17 лет) – 953,4 на 100 тыс. населения соответствующего возраста и взрослых (18 лет и старше) – 93,2 на 100 тыс. населения (рис. 1-71). Заболеваемость ожирением по сравнению с 2016 годом выросла у детей (0-14 лет) на 5,1%, а у подростков (15-17 лет) и у взрослых снизилась на 1,2% и в 2,3 раза соответственно.</w:t>
      </w:r>
    </w:p>
    <w:p w:rsidR="00CA59C2" w:rsidRDefault="00CA59C2" w:rsidP="00B36EE7">
      <w:pPr>
        <w:jc w:val="both"/>
      </w:pPr>
      <w:r>
        <w:rPr>
          <w:noProof/>
          <w:lang w:eastAsia="ru-RU"/>
        </w:rPr>
        <w:drawing>
          <wp:inline distT="0" distB="0" distL="0" distR="0" wp14:anchorId="7C8A8D8B" wp14:editId="2FF2713A">
            <wp:extent cx="6677025" cy="4800152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458" cy="479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C2" w:rsidRDefault="00CA59C2" w:rsidP="00CA59C2">
      <w:pPr>
        <w:pStyle w:val="Default"/>
      </w:pPr>
    </w:p>
    <w:p w:rsidR="00CA59C2" w:rsidRDefault="00CA59C2" w:rsidP="00CA59C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Выводы: </w:t>
      </w: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 За период 2016-2020 гг. рост показателя болезней органов дыхания на 19,3% обусловлен увеличением числа зарегистрированных случаев среди подростков на 16% и среди взрослых в 1,4 раза</w:t>
      </w:r>
      <w:proofErr w:type="gramStart"/>
      <w:r>
        <w:rPr>
          <w:color w:val="auto"/>
          <w:sz w:val="26"/>
          <w:szCs w:val="26"/>
        </w:rPr>
        <w:t xml:space="preserve"> </w:t>
      </w:r>
      <w:r w:rsidR="00B36EE7">
        <w:rPr>
          <w:color w:val="auto"/>
          <w:sz w:val="26"/>
          <w:szCs w:val="26"/>
        </w:rPr>
        <w:t>.</w:t>
      </w:r>
      <w:proofErr w:type="gramEnd"/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Показатель заболеваемости болезнями органов пищеварения за пятилетний период снизился у детей (0-14 лет) в 1,5 раза, однако, заболеваемость гастритом среди детей увеличилась на 0,9%. Среди подростков (15-17 лет) заболеваемость болезнями пищеварения выросла на 2,7%, а показатель заболеваемости язвой желудка и 12-перстной кишки снизился в 1,2 раза. </w:t>
      </w: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 На фоне снижения показателя первичной заболеваемости среди всего населения Республики Татарстан болезнями эндокринной системы в 1,5 раза, отмечается рост заболеваемости ожирением среди детей на 5,1%. Среди подросткового и взрослого населения данный показатель снизился на 1,2% и в 2,3 раза соответственно. </w:t>
      </w: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 По сравнению с 2016 г. показатель ВПР у детей вырос на 29,1%. </w:t>
      </w: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5. Уровень заболеваемости увеличился за счет роста болезней глаза и его придаточного аппарата на 52,1%, болезней эндокринной системы на 24,6%, болезней уха и сосцевидного отростка на 24,8%, болезней мочеполовой системы на 6,3%</w:t>
      </w:r>
      <w:r w:rsidR="00B36EE7">
        <w:rPr>
          <w:color w:val="auto"/>
          <w:sz w:val="26"/>
          <w:szCs w:val="26"/>
        </w:rPr>
        <w:t>.</w:t>
      </w: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</w:p>
    <w:p w:rsidR="00CA59C2" w:rsidRDefault="00CA59C2" w:rsidP="00CA59C2">
      <w:pPr>
        <w:pStyle w:val="Default"/>
      </w:pPr>
    </w:p>
    <w:p w:rsidR="00CA59C2" w:rsidRPr="00CA59C2" w:rsidRDefault="00CA59C2" w:rsidP="00CA59C2">
      <w:pPr>
        <w:pStyle w:val="Default"/>
        <w:jc w:val="center"/>
        <w:rPr>
          <w:b/>
          <w:color w:val="auto"/>
          <w:sz w:val="26"/>
          <w:szCs w:val="26"/>
        </w:rPr>
      </w:pPr>
      <w:r w:rsidRPr="00CA59C2">
        <w:rPr>
          <w:b/>
          <w:color w:val="auto"/>
          <w:sz w:val="26"/>
          <w:szCs w:val="26"/>
        </w:rPr>
        <w:lastRenderedPageBreak/>
        <w:t>Анализ онкологической заболеваемости и смертности.</w:t>
      </w:r>
    </w:p>
    <w:p w:rsidR="00CA59C2" w:rsidRDefault="00CA59C2" w:rsidP="00B36EE7">
      <w:pPr>
        <w:pStyle w:val="Default"/>
        <w:ind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Злокачественные новообразования (далее - ЗНО) – проблема высокой социальной значимости. В структуре причин смертности населения Республики Татарстан смертность от новообразований </w:t>
      </w:r>
      <w:r w:rsidRPr="00CA59C2">
        <w:rPr>
          <w:b/>
          <w:color w:val="auto"/>
          <w:sz w:val="26"/>
          <w:szCs w:val="26"/>
        </w:rPr>
        <w:t>занимает второе место</w:t>
      </w:r>
      <w:r>
        <w:rPr>
          <w:color w:val="auto"/>
          <w:sz w:val="26"/>
          <w:szCs w:val="26"/>
        </w:rPr>
        <w:t>.</w:t>
      </w:r>
    </w:p>
    <w:p w:rsidR="004F330B" w:rsidRDefault="004F330B" w:rsidP="00CA59C2">
      <w:pPr>
        <w:pStyle w:val="Default"/>
        <w:rPr>
          <w:color w:val="auto"/>
          <w:sz w:val="26"/>
          <w:szCs w:val="26"/>
        </w:rPr>
      </w:pPr>
    </w:p>
    <w:p w:rsidR="00CA59C2" w:rsidRDefault="00CA59C2" w:rsidP="00CA59C2">
      <w:pPr>
        <w:pStyle w:val="Default"/>
        <w:rPr>
          <w:color w:val="auto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C58D418" wp14:editId="6FF02583">
            <wp:extent cx="6696075" cy="4962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498" cy="495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6C" w:rsidRDefault="00561567" w:rsidP="00CA59C2">
      <w:pPr>
        <w:pStyle w:val="Default"/>
        <w:rPr>
          <w:color w:val="auto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1898654" wp14:editId="23BAD5EC">
            <wp:extent cx="6477000" cy="40290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32" cy="402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6C" w:rsidRDefault="00C0076C" w:rsidP="00CA59C2">
      <w:pPr>
        <w:pStyle w:val="Default"/>
        <w:rPr>
          <w:color w:val="auto"/>
          <w:sz w:val="26"/>
          <w:szCs w:val="26"/>
        </w:rPr>
      </w:pPr>
    </w:p>
    <w:p w:rsidR="00C0076C" w:rsidRDefault="00C0076C" w:rsidP="00CA59C2">
      <w:pPr>
        <w:pStyle w:val="Default"/>
        <w:rPr>
          <w:color w:val="auto"/>
          <w:sz w:val="26"/>
          <w:szCs w:val="26"/>
        </w:rPr>
      </w:pPr>
    </w:p>
    <w:p w:rsidR="00C0076C" w:rsidRDefault="00C0076C" w:rsidP="00CA59C2">
      <w:pPr>
        <w:pStyle w:val="Default"/>
        <w:rPr>
          <w:color w:val="auto"/>
          <w:sz w:val="26"/>
          <w:szCs w:val="26"/>
        </w:rPr>
      </w:pPr>
    </w:p>
    <w:p w:rsidR="00C0076C" w:rsidRPr="00670F67" w:rsidRDefault="00FD4CA9" w:rsidP="00670F6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70F67">
        <w:rPr>
          <w:color w:val="auto"/>
          <w:sz w:val="28"/>
          <w:szCs w:val="28"/>
        </w:rPr>
        <w:t xml:space="preserve">Приведенные статистические данные должны способствовать формированию понимания роли окружающей среды на здоровье населения. </w:t>
      </w:r>
    </w:p>
    <w:p w:rsidR="003A0C0D" w:rsidRPr="00670F67" w:rsidRDefault="003A0C0D" w:rsidP="00670F6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70F67">
        <w:rPr>
          <w:color w:val="auto"/>
          <w:sz w:val="28"/>
          <w:szCs w:val="28"/>
        </w:rPr>
        <w:t>В целях обеспечения реализации мероприятий проекта «Укрепление общественного здоровья» («Здоровое питание</w:t>
      </w:r>
      <w:r w:rsidRPr="00670F67">
        <w:rPr>
          <w:color w:val="auto"/>
          <w:sz w:val="28"/>
          <w:szCs w:val="28"/>
        </w:rPr>
        <w:t xml:space="preserve"> школьников</w:t>
      </w:r>
      <w:r w:rsidRPr="00670F67">
        <w:rPr>
          <w:color w:val="auto"/>
          <w:sz w:val="28"/>
          <w:szCs w:val="28"/>
        </w:rPr>
        <w:t>»), проводи</w:t>
      </w:r>
      <w:r w:rsidRPr="00670F67">
        <w:rPr>
          <w:color w:val="auto"/>
          <w:sz w:val="28"/>
          <w:szCs w:val="28"/>
        </w:rPr>
        <w:t>тся</w:t>
      </w:r>
      <w:r w:rsidRPr="00670F67">
        <w:rPr>
          <w:color w:val="auto"/>
          <w:sz w:val="28"/>
          <w:szCs w:val="28"/>
        </w:rPr>
        <w:t xml:space="preserve"> активная работа по охвату </w:t>
      </w:r>
      <w:r w:rsidRPr="00670F67">
        <w:rPr>
          <w:color w:val="auto"/>
          <w:sz w:val="28"/>
          <w:szCs w:val="28"/>
        </w:rPr>
        <w:t>школьников</w:t>
      </w:r>
      <w:r w:rsidRPr="00670F67">
        <w:rPr>
          <w:color w:val="auto"/>
          <w:sz w:val="28"/>
          <w:szCs w:val="28"/>
        </w:rPr>
        <w:t xml:space="preserve"> обучающими </w:t>
      </w:r>
      <w:r w:rsidRPr="00670F67">
        <w:rPr>
          <w:color w:val="auto"/>
          <w:sz w:val="28"/>
          <w:szCs w:val="28"/>
        </w:rPr>
        <w:t>проектами</w:t>
      </w:r>
      <w:r w:rsidRPr="00670F67">
        <w:rPr>
          <w:color w:val="auto"/>
          <w:sz w:val="28"/>
          <w:szCs w:val="28"/>
        </w:rPr>
        <w:t xml:space="preserve">, способствующими </w:t>
      </w:r>
      <w:r w:rsidRPr="00670F67">
        <w:rPr>
          <w:color w:val="auto"/>
          <w:sz w:val="28"/>
          <w:szCs w:val="28"/>
        </w:rPr>
        <w:t xml:space="preserve">научному пониманию </w:t>
      </w:r>
      <w:r w:rsidRPr="00670F67">
        <w:rPr>
          <w:color w:val="auto"/>
          <w:sz w:val="28"/>
          <w:szCs w:val="28"/>
        </w:rPr>
        <w:t xml:space="preserve"> </w:t>
      </w:r>
      <w:r w:rsidRPr="00670F67">
        <w:rPr>
          <w:color w:val="auto"/>
          <w:sz w:val="28"/>
          <w:szCs w:val="28"/>
        </w:rPr>
        <w:t xml:space="preserve">проблем взаимосвязи окружающей среды, питания и здоровья населения. </w:t>
      </w:r>
    </w:p>
    <w:p w:rsidR="00C0076C" w:rsidRPr="00C0076C" w:rsidRDefault="00C0076C" w:rsidP="00670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6C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планом были использованы различные формы </w:t>
      </w:r>
      <w:r w:rsidR="003A0C0D" w:rsidRPr="00670F67">
        <w:rPr>
          <w:rFonts w:ascii="Times New Roman" w:hAnsi="Times New Roman" w:cs="Times New Roman"/>
          <w:sz w:val="28"/>
          <w:szCs w:val="28"/>
        </w:rPr>
        <w:t>познавательно-просветительской работы</w:t>
      </w:r>
      <w:r w:rsidRPr="00C0076C">
        <w:rPr>
          <w:rFonts w:ascii="Times New Roman" w:hAnsi="Times New Roman" w:cs="Times New Roman"/>
          <w:sz w:val="28"/>
          <w:szCs w:val="28"/>
        </w:rPr>
        <w:t>, направленн</w:t>
      </w:r>
      <w:r w:rsidR="003A0C0D" w:rsidRPr="00670F67">
        <w:rPr>
          <w:rFonts w:ascii="Times New Roman" w:hAnsi="Times New Roman" w:cs="Times New Roman"/>
          <w:sz w:val="28"/>
          <w:szCs w:val="28"/>
        </w:rPr>
        <w:t>ой</w:t>
      </w:r>
      <w:r w:rsidRPr="00C0076C">
        <w:rPr>
          <w:rFonts w:ascii="Times New Roman" w:hAnsi="Times New Roman" w:cs="Times New Roman"/>
          <w:sz w:val="28"/>
          <w:szCs w:val="28"/>
        </w:rPr>
        <w:t xml:space="preserve"> на </w:t>
      </w:r>
      <w:r w:rsidR="003A0C0D" w:rsidRPr="00670F67">
        <w:rPr>
          <w:rFonts w:ascii="Times New Roman" w:hAnsi="Times New Roman" w:cs="Times New Roman"/>
          <w:sz w:val="28"/>
          <w:szCs w:val="28"/>
        </w:rPr>
        <w:t>сохранение и укрепление здоровья школьников</w:t>
      </w:r>
      <w:r w:rsidRPr="00C00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0F67" w:rsidRPr="00670F67" w:rsidRDefault="00670F67" w:rsidP="00670F6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F67">
        <w:rPr>
          <w:rFonts w:ascii="Times New Roman" w:hAnsi="Times New Roman" w:cs="Times New Roman"/>
          <w:sz w:val="28"/>
          <w:szCs w:val="28"/>
        </w:rPr>
        <w:t>Дети школьного возраста и подростки проводят большую часть времени вне дома в условиях общеобразовательной организации. Таким образом, в условиях школы питание должно рассматривается не только как способ насыщения и источник энергии, но и как средство профилактики заболеваний (</w:t>
      </w:r>
      <w:proofErr w:type="spellStart"/>
      <w:r w:rsidRPr="00670F67">
        <w:rPr>
          <w:rFonts w:ascii="Times New Roman" w:hAnsi="Times New Roman" w:cs="Times New Roman"/>
          <w:sz w:val="28"/>
          <w:szCs w:val="28"/>
        </w:rPr>
        <w:t>Вагайцева</w:t>
      </w:r>
      <w:proofErr w:type="spellEnd"/>
      <w:r w:rsidRPr="00670F67">
        <w:rPr>
          <w:rFonts w:ascii="Times New Roman" w:hAnsi="Times New Roman" w:cs="Times New Roman"/>
          <w:sz w:val="28"/>
          <w:szCs w:val="28"/>
        </w:rPr>
        <w:t xml:space="preserve"> Е.А., 2013, </w:t>
      </w:r>
      <w:proofErr w:type="spellStart"/>
      <w:r w:rsidRPr="00670F67">
        <w:rPr>
          <w:rFonts w:ascii="Times New Roman" w:hAnsi="Times New Roman" w:cs="Times New Roman"/>
          <w:sz w:val="28"/>
          <w:szCs w:val="28"/>
        </w:rPr>
        <w:t>Зулькарнеева</w:t>
      </w:r>
      <w:proofErr w:type="spellEnd"/>
      <w:r w:rsidRPr="00670F67">
        <w:rPr>
          <w:rFonts w:ascii="Times New Roman" w:hAnsi="Times New Roman" w:cs="Times New Roman"/>
          <w:sz w:val="28"/>
          <w:szCs w:val="28"/>
        </w:rPr>
        <w:t xml:space="preserve"> А.Т., </w:t>
      </w:r>
      <w:proofErr w:type="spellStart"/>
      <w:r w:rsidRPr="00670F67">
        <w:rPr>
          <w:rFonts w:ascii="Times New Roman" w:hAnsi="Times New Roman" w:cs="Times New Roman"/>
          <w:sz w:val="28"/>
          <w:szCs w:val="28"/>
        </w:rPr>
        <w:t>Салдан</w:t>
      </w:r>
      <w:proofErr w:type="spellEnd"/>
      <w:r w:rsidRPr="00670F67">
        <w:rPr>
          <w:rFonts w:ascii="Times New Roman" w:hAnsi="Times New Roman" w:cs="Times New Roman"/>
          <w:sz w:val="28"/>
          <w:szCs w:val="28"/>
        </w:rPr>
        <w:t xml:space="preserve"> И.П. 2014). Школы представляют собой жизненно важную среду, используя которую можно оказывать влияние на процесс правильного питания и формировать у школьников правильные навыки и стереотипы питания (</w:t>
      </w:r>
      <w:proofErr w:type="spellStart"/>
      <w:r w:rsidRPr="00670F67">
        <w:rPr>
          <w:rFonts w:ascii="Times New Roman" w:hAnsi="Times New Roman" w:cs="Times New Roman"/>
          <w:sz w:val="28"/>
          <w:szCs w:val="28"/>
        </w:rPr>
        <w:t>Тапешкина</w:t>
      </w:r>
      <w:proofErr w:type="spellEnd"/>
      <w:r w:rsidRPr="00670F67">
        <w:rPr>
          <w:rFonts w:ascii="Times New Roman" w:hAnsi="Times New Roman" w:cs="Times New Roman"/>
          <w:sz w:val="28"/>
          <w:szCs w:val="28"/>
        </w:rPr>
        <w:t xml:space="preserve"> Н.В., 2013).</w:t>
      </w:r>
    </w:p>
    <w:p w:rsidR="00C0076C" w:rsidRPr="00CA59C2" w:rsidRDefault="00C0076C" w:rsidP="00CA59C2">
      <w:pPr>
        <w:pStyle w:val="Default"/>
        <w:rPr>
          <w:color w:val="auto"/>
          <w:sz w:val="26"/>
          <w:szCs w:val="26"/>
        </w:rPr>
      </w:pPr>
    </w:p>
    <w:sectPr w:rsidR="00C0076C" w:rsidRPr="00CA59C2" w:rsidSect="0057169C">
      <w:pgSz w:w="11906" w:h="16838"/>
      <w:pgMar w:top="709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045A4"/>
    <w:multiLevelType w:val="multilevel"/>
    <w:tmpl w:val="87EA8BF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DF"/>
    <w:rsid w:val="00245A01"/>
    <w:rsid w:val="003A0C0D"/>
    <w:rsid w:val="004134EF"/>
    <w:rsid w:val="004F330B"/>
    <w:rsid w:val="00561567"/>
    <w:rsid w:val="0057169C"/>
    <w:rsid w:val="00644C8A"/>
    <w:rsid w:val="00670F67"/>
    <w:rsid w:val="00795CED"/>
    <w:rsid w:val="00797DAE"/>
    <w:rsid w:val="009144AD"/>
    <w:rsid w:val="00A817D5"/>
    <w:rsid w:val="00B36EE7"/>
    <w:rsid w:val="00B733DF"/>
    <w:rsid w:val="00C0076C"/>
    <w:rsid w:val="00C26AB6"/>
    <w:rsid w:val="00CA59C2"/>
    <w:rsid w:val="00D247C6"/>
    <w:rsid w:val="00F80D0E"/>
    <w:rsid w:val="00FD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44AD"/>
    <w:pPr>
      <w:ind w:left="720"/>
      <w:contextualSpacing/>
    </w:pPr>
  </w:style>
  <w:style w:type="table" w:styleId="a4">
    <w:name w:val="Table Grid"/>
    <w:basedOn w:val="a1"/>
    <w:uiPriority w:val="59"/>
    <w:rsid w:val="00C26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44AD"/>
    <w:pPr>
      <w:ind w:left="720"/>
      <w:contextualSpacing/>
    </w:pPr>
  </w:style>
  <w:style w:type="table" w:styleId="a4">
    <w:name w:val="Table Grid"/>
    <w:basedOn w:val="a1"/>
    <w:uiPriority w:val="59"/>
    <w:rsid w:val="00C26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microsoft.com/office/2007/relationships/hdphoto" Target="media/hdphoto11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microsoft.com/office/2007/relationships/hdphoto" Target="media/hdphoto9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6.wdp"/><Relationship Id="rId28" Type="http://schemas.openxmlformats.org/officeDocument/2006/relationships/image" Target="media/image15.png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microsoft.com/office/2007/relationships/hdphoto" Target="media/hdphoto10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hdphoto" Target="media/hdphoto2.wdp"/><Relationship Id="rId22" Type="http://schemas.openxmlformats.org/officeDocument/2006/relationships/image" Target="media/image12.png"/><Relationship Id="rId27" Type="http://schemas.microsoft.com/office/2007/relationships/hdphoto" Target="media/hdphoto8.wdp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2022-11-17T19:23:00Z</dcterms:created>
  <dcterms:modified xsi:type="dcterms:W3CDTF">2022-11-17T19:23:00Z</dcterms:modified>
</cp:coreProperties>
</file>